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STE.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200A3E">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0018DA" w:rsidRDefault="000018DA">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proofErr w:type="gramStart"/>
            <w:r>
              <w:rPr>
                <w:sz w:val="28"/>
                <w:u w:val="none"/>
              </w:rPr>
              <w:t>COURSE  OUTLINE</w:t>
            </w:r>
            <w:proofErr w:type="gramEnd"/>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0018DA">
            <w:pPr>
              <w:rPr>
                <w:sz w:val="24"/>
              </w:rPr>
            </w:pPr>
            <w:r>
              <w:rPr>
                <w:sz w:val="24"/>
              </w:rPr>
              <w:t>Various</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0018DA">
            <w:pPr>
              <w:pStyle w:val="EnvelopeReturn"/>
              <w:rPr>
                <w:lang w:val="en-CA"/>
              </w:rPr>
            </w:pPr>
            <w:r>
              <w:rPr>
                <w:lang w:val="en-CA"/>
              </w:rPr>
              <w:t>General Education, Nursing, OTA/PTA</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pPr>
              <w:rPr>
                <w:sz w:val="24"/>
              </w:rPr>
            </w:pPr>
            <w:smartTag w:uri="urn:schemas-microsoft-com:office:smarttags" w:element="PersonName">
              <w:r>
                <w:rPr>
                  <w:sz w:val="24"/>
                </w:rPr>
                <w:t>Ann Boyonoski</w:t>
              </w:r>
            </w:smartTag>
            <w:r>
              <w:rPr>
                <w:sz w:val="24"/>
              </w:rPr>
              <w:t xml:space="preserve">, Brenda Warnock, </w:t>
            </w:r>
            <w:smartTag w:uri="urn:schemas-microsoft-com:office:smarttags" w:element="PersonName">
              <w:r>
                <w:rPr>
                  <w:sz w:val="24"/>
                </w:rPr>
                <w:t>Ruth Wilson</w:t>
              </w:r>
            </w:smartTag>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200A3E">
            <w:pPr>
              <w:rPr>
                <w:sz w:val="24"/>
              </w:rPr>
            </w:pPr>
            <w:r>
              <w:rPr>
                <w:sz w:val="24"/>
              </w:rPr>
              <w:t>Jan /09</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200A3E">
            <w:pPr>
              <w:rPr>
                <w:sz w:val="24"/>
              </w:rPr>
            </w:pPr>
            <w:r>
              <w:rPr>
                <w:sz w:val="24"/>
              </w:rPr>
              <w:t>Sept /08</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D3795C">
            <w:pPr>
              <w:jc w:val="center"/>
              <w:rPr>
                <w:sz w:val="24"/>
              </w:rPr>
            </w:pPr>
            <w:r>
              <w:rPr>
                <w:sz w:val="24"/>
              </w:rPr>
              <w:t>“Fran Rose”</w:t>
            </w:r>
          </w:p>
          <w:p w:rsidR="000018DA" w:rsidRDefault="000018DA">
            <w:pPr>
              <w:jc w:val="center"/>
              <w:rPr>
                <w:sz w:val="24"/>
              </w:rPr>
            </w:pPr>
          </w:p>
        </w:tc>
        <w:tc>
          <w:tcPr>
            <w:tcW w:w="1890" w:type="dxa"/>
          </w:tcPr>
          <w:p w:rsidR="000018DA" w:rsidRDefault="000018DA">
            <w:pPr>
              <w:rPr>
                <w:sz w:val="24"/>
              </w:rPr>
            </w:pP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0018DA">
            <w:pPr>
              <w:pStyle w:val="Heading2"/>
              <w:tabs>
                <w:tab w:val="center" w:pos="4560"/>
              </w:tabs>
              <w:rPr>
                <w:rFonts w:ascii="Arial" w:hAnsi="Arial"/>
              </w:rPr>
            </w:pPr>
            <w:r>
              <w:rPr>
                <w:rFonts w:ascii="Arial" w:hAnsi="Arial"/>
              </w:rPr>
              <w:t>Copyright © 200</w:t>
            </w:r>
            <w:r w:rsidR="00200A3E">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200A3E">
            <w:pPr>
              <w:tabs>
                <w:tab w:val="center" w:pos="4560"/>
              </w:tabs>
              <w:jc w:val="center"/>
              <w:rPr>
                <w:i/>
                <w:sz w:val="24"/>
                <w:lang w:val="en-GB"/>
              </w:rPr>
            </w:pPr>
            <w:r>
              <w:rPr>
                <w:i/>
                <w:sz w:val="24"/>
                <w:lang w:val="en-GB"/>
              </w:rPr>
              <w:t>School of Health</w:t>
            </w:r>
            <w:r w:rsidR="00246C77">
              <w:rPr>
                <w:i/>
                <w:sz w:val="24"/>
                <w:lang w:val="en-GB"/>
              </w:rPr>
              <w:t xml:space="preserve"> and </w:t>
            </w:r>
            <w:r w:rsidR="00200A3E">
              <w:rPr>
                <w:i/>
                <w:sz w:val="24"/>
                <w:lang w:val="en-GB"/>
              </w:rPr>
              <w:t>Community</w:t>
            </w:r>
            <w:r w:rsidR="00246C77">
              <w:rPr>
                <w:i/>
                <w:sz w:val="24"/>
                <w:lang w:val="en-GB"/>
              </w:rPr>
              <w:t xml:space="preserve"> Services</w:t>
            </w:r>
          </w:p>
        </w:tc>
      </w:tr>
      <w:tr w:rsidR="000018DA">
        <w:trPr>
          <w:cantSplit/>
        </w:trPr>
        <w:tc>
          <w:tcPr>
            <w:tcW w:w="9558" w:type="dxa"/>
            <w:gridSpan w:val="6"/>
          </w:tcPr>
          <w:p w:rsidR="000018DA" w:rsidRDefault="000018DA">
            <w:pPr>
              <w:tabs>
                <w:tab w:val="center" w:pos="4560"/>
              </w:tabs>
              <w:jc w:val="center"/>
              <w:rPr>
                <w:i/>
                <w:sz w:val="24"/>
                <w:lang w:val="en-GB"/>
              </w:rPr>
            </w:pPr>
            <w:r>
              <w:rPr>
                <w:i/>
                <w:sz w:val="24"/>
                <w:lang w:val="en-GB"/>
              </w:rPr>
              <w:t xml:space="preserve">(705) 759-2554,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8"/>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ages and stages of development, and for various disease states.  Students will also gain a broader social and cultural awareness on nutritional issues within </w:t>
      </w:r>
      <w:smartTag w:uri="urn:schemas-microsoft-com:office:smarttags" w:element="country-region">
        <w:smartTag w:uri="urn:schemas-microsoft-com:office:smarttags" w:element="place">
          <w:r>
            <w:t>Canada</w:t>
          </w:r>
        </w:smartTag>
      </w:smartTag>
      <w:r>
        <w:t xml:space="preserve">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r>
      <w:proofErr w:type="gramStart"/>
      <w:r>
        <w:t>relate</w:t>
      </w:r>
      <w:proofErr w:type="gramEnd"/>
      <w:r>
        <w:t xml:space="preserv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w:t>
      </w:r>
      <w:proofErr w:type="gramStart"/>
      <w:r>
        <w:t>lifestyle</w:t>
      </w:r>
      <w:proofErr w:type="gramEnd"/>
      <w:r>
        <w:t>,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r>
      <w:proofErr w:type="gramStart"/>
      <w:r>
        <w:t>identify</w:t>
      </w:r>
      <w:proofErr w:type="gramEnd"/>
      <w:r>
        <w:t xml:space="preserve">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w:t>
      </w:r>
      <w:proofErr w:type="gramStart"/>
      <w:r>
        <w:t>a</w:t>
      </w:r>
      <w:proofErr w:type="gramEnd"/>
      <w:r>
        <w:t xml:space="preserve"> daily basis</w:t>
      </w:r>
    </w:p>
    <w:p w:rsidR="000018DA" w:rsidRDefault="000018DA">
      <w:r>
        <w:tab/>
        <w:t>-  read food labels to determine levels of nutrients, supplements and additives</w:t>
      </w:r>
    </w:p>
    <w:p w:rsidR="000018DA" w:rsidRDefault="000018DA"/>
    <w:p w:rsidR="000018DA" w:rsidRDefault="000018DA">
      <w:r>
        <w:t>3.</w:t>
      </w:r>
      <w:r>
        <w:tab/>
      </w:r>
      <w:proofErr w:type="gramStart"/>
      <w:r>
        <w:t>apply</w:t>
      </w:r>
      <w:proofErr w:type="gramEnd"/>
      <w:r>
        <w:t xml:space="preserve"> healthy weight principles in menu planning.</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t>
      </w:r>
      <w:proofErr w:type="gramStart"/>
      <w:r>
        <w:t>weight</w:t>
      </w:r>
      <w:proofErr w:type="gramEnd"/>
    </w:p>
    <w:p w:rsidR="000018DA" w:rsidRDefault="000018DA">
      <w:r>
        <w:tab/>
        <w:t>-  calculate one’s own energy intake and expenditure levels</w:t>
      </w:r>
    </w:p>
    <w:p w:rsidR="000B5222" w:rsidRDefault="000018DA">
      <w:r>
        <w:tab/>
        <w:t>-  describe how to maintain weight control and meet requirements with athletic activities</w:t>
      </w:r>
    </w:p>
    <w:p w:rsidR="000018DA" w:rsidRDefault="000B5222">
      <w:r>
        <w:lastRenderedPageBreak/>
        <w:br w:type="page"/>
      </w:r>
    </w:p>
    <w:p w:rsidR="000018DA" w:rsidRDefault="000018DA">
      <w:r>
        <w:lastRenderedPageBreak/>
        <w:t>4.</w:t>
      </w:r>
      <w:r>
        <w:tab/>
      </w:r>
      <w:proofErr w:type="gramStart"/>
      <w:r>
        <w:t>assess</w:t>
      </w:r>
      <w:proofErr w:type="gramEnd"/>
      <w:r>
        <w:t xml:space="preserve">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behaviour change process</w:t>
      </w:r>
    </w:p>
    <w:p w:rsidR="000018DA" w:rsidRDefault="000018DA">
      <w:r>
        <w:tab/>
        <w:t xml:space="preserve">-  complete a diet history assessment which includes dietary intake, observable signs </w:t>
      </w:r>
    </w:p>
    <w:p w:rsidR="000018DA" w:rsidRDefault="000018DA">
      <w:r>
        <w:tab/>
        <w:t xml:space="preserve">   </w:t>
      </w:r>
      <w:proofErr w:type="gramStart"/>
      <w:r>
        <w:t>nutritional</w:t>
      </w:r>
      <w:proofErr w:type="gramEnd"/>
      <w:r>
        <w:t xml:space="preserve"> status, anthropometry and personal determinants of nutritional status.</w:t>
      </w:r>
    </w:p>
    <w:p w:rsidR="000018DA" w:rsidRDefault="000018DA"/>
    <w:p w:rsidR="000018DA" w:rsidRDefault="000018DA">
      <w:r>
        <w:t>5.</w:t>
      </w:r>
      <w:r>
        <w:tab/>
      </w:r>
      <w:proofErr w:type="gramStart"/>
      <w:r>
        <w:t>compare</w:t>
      </w:r>
      <w:proofErr w:type="gramEnd"/>
      <w:r>
        <w:t xml:space="preserve"> and contrast nutritional requirements at various ages and stages of</w:t>
      </w:r>
    </w:p>
    <w:p w:rsidR="000018DA" w:rsidRDefault="000018DA">
      <w:r>
        <w:tab/>
      </w:r>
      <w:proofErr w:type="gramStart"/>
      <w:r>
        <w:t>development</w:t>
      </w:r>
      <w:proofErr w:type="gramEnd"/>
      <w:r>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w:t>
      </w:r>
      <w:proofErr w:type="gramStart"/>
      <w:r>
        <w:t>development</w:t>
      </w:r>
      <w:proofErr w:type="gramEnd"/>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864C4F" w:rsidRDefault="00864C4F">
      <w:r>
        <w:t>6.</w:t>
      </w:r>
      <w:r>
        <w:tab/>
      </w:r>
      <w:proofErr w:type="gramStart"/>
      <w:r>
        <w:t>food</w:t>
      </w:r>
      <w:proofErr w:type="gramEnd"/>
      <w:r>
        <w:t xml:space="preserve"> preparation, handling &amp; safety.  </w:t>
      </w:r>
      <w:proofErr w:type="gramStart"/>
      <w:r>
        <w:t>Food additives, contaminants and supplements.</w:t>
      </w:r>
      <w:proofErr w:type="gramEnd"/>
    </w:p>
    <w:p w:rsidR="00864C4F" w:rsidRDefault="00864C4F"/>
    <w:p w:rsidR="00864C4F" w:rsidRDefault="00864C4F" w:rsidP="00864C4F">
      <w:pPr>
        <w:ind w:firstLine="720"/>
      </w:pPr>
      <w:r>
        <w:rPr>
          <w:b/>
          <w:i/>
        </w:rPr>
        <w:t>Potential Elements of Performance:</w:t>
      </w:r>
    </w:p>
    <w:p w:rsidR="00864C4F" w:rsidRDefault="00864C4F" w:rsidP="00864C4F">
      <w:pPr>
        <w:numPr>
          <w:ilvl w:val="0"/>
          <w:numId w:val="17"/>
        </w:numPr>
      </w:pPr>
      <w:r>
        <w:t xml:space="preserve">choose healthy food preparation and storage practices to maintain nutrient value in foods and to reduce </w:t>
      </w:r>
      <w:proofErr w:type="spellStart"/>
      <w:r>
        <w:t>foodbourne</w:t>
      </w:r>
      <w:proofErr w:type="spellEnd"/>
      <w:r>
        <w:t xml:space="preserve"> illness </w:t>
      </w:r>
    </w:p>
    <w:p w:rsidR="00864C4F" w:rsidRDefault="00864C4F" w:rsidP="00864C4F">
      <w:pPr>
        <w:numPr>
          <w:ilvl w:val="0"/>
          <w:numId w:val="17"/>
        </w:numPr>
      </w:pPr>
      <w:r>
        <w:t>identify different additives and their function</w:t>
      </w:r>
    </w:p>
    <w:p w:rsidR="00864C4F" w:rsidRDefault="00864C4F" w:rsidP="00864C4F">
      <w:pPr>
        <w:numPr>
          <w:ilvl w:val="0"/>
          <w:numId w:val="17"/>
        </w:numPr>
      </w:pPr>
      <w:r>
        <w:t>identify various contaminants, how the</w:t>
      </w:r>
      <w:r w:rsidR="00551DEA">
        <w:t xml:space="preserve"> consumer may be exposed to them and the potential health risks they may present</w:t>
      </w:r>
    </w:p>
    <w:p w:rsidR="00551DEA" w:rsidRDefault="00551DEA" w:rsidP="00864C4F">
      <w:pPr>
        <w:numPr>
          <w:ilvl w:val="0"/>
          <w:numId w:val="17"/>
        </w:numPr>
      </w:pPr>
      <w:r>
        <w:t>identify the agencies responsible for food safety and the techniques used to make food safe</w:t>
      </w:r>
    </w:p>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0018DA" w:rsidRDefault="00864C4F" w:rsidP="000B5222">
      <w:pPr>
        <w:spacing w:before="80" w:after="80"/>
      </w:pPr>
      <w:r>
        <w:tab/>
        <w:t>6</w:t>
      </w:r>
      <w:r w:rsidR="000018DA">
        <w:t>.</w:t>
      </w:r>
      <w:r w:rsidR="000018DA">
        <w:tab/>
      </w:r>
      <w:r>
        <w:t>Nutrition and</w:t>
      </w:r>
      <w:r w:rsidR="000018DA">
        <w:t xml:space="preserve"> the Prevention of Disease</w:t>
      </w:r>
    </w:p>
    <w:p w:rsidR="000018DA" w:rsidRDefault="00864C4F" w:rsidP="000B5222">
      <w:pPr>
        <w:spacing w:before="80" w:after="80"/>
      </w:pPr>
      <w:r>
        <w:tab/>
        <w:t>7</w:t>
      </w:r>
      <w:r w:rsidR="000018DA">
        <w:t>.</w:t>
      </w:r>
      <w:r w:rsidR="000018DA">
        <w:tab/>
        <w:t>Energy Balance and Health Weight Concept, Nutrition in the Athlete</w:t>
      </w:r>
    </w:p>
    <w:p w:rsidR="000018DA" w:rsidRDefault="00864C4F" w:rsidP="000B5222">
      <w:pPr>
        <w:spacing w:before="80" w:after="80"/>
      </w:pPr>
      <w:r>
        <w:tab/>
        <w:t>8</w:t>
      </w:r>
      <w:r w:rsidR="000018DA">
        <w:t>.</w:t>
      </w:r>
      <w:r w:rsidR="000018DA">
        <w:tab/>
        <w:t>Nutrition through the Life Cycle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br w:type="page"/>
      </w:r>
      <w:r>
        <w:rPr>
          <w:b/>
          <w:sz w:val="24"/>
        </w:rPr>
        <w:lastRenderedPageBreak/>
        <w:t>IV.</w:t>
      </w:r>
      <w:r>
        <w:rPr>
          <w:b/>
          <w:sz w:val="24"/>
        </w:rPr>
        <w:tab/>
      </w:r>
      <w:r w:rsidR="0084744C">
        <w:rPr>
          <w:b/>
          <w:sz w:val="24"/>
        </w:rPr>
        <w:t xml:space="preserve">RECOMMENDED </w:t>
      </w:r>
      <w:r>
        <w:rPr>
          <w:b/>
          <w:sz w:val="24"/>
        </w:rPr>
        <w:t>RESOURCES/TEXTS/MATERIALS:</w:t>
      </w:r>
    </w:p>
    <w:p w:rsidR="000018DA" w:rsidRDefault="000018DA"/>
    <w:p w:rsidR="000018DA" w:rsidRDefault="00DB385E">
      <w:pPr>
        <w:ind w:left="720"/>
      </w:pPr>
      <w:proofErr w:type="spellStart"/>
      <w:r>
        <w:t>Sizer</w:t>
      </w:r>
      <w:proofErr w:type="spellEnd"/>
      <w:r>
        <w:t xml:space="preserve"> and Whitney, (200</w:t>
      </w:r>
      <w:r w:rsidR="0084744C">
        <w:t>9</w:t>
      </w:r>
      <w:r w:rsidR="000018DA">
        <w:t xml:space="preserve">), </w:t>
      </w:r>
      <w:r w:rsidR="000018DA">
        <w:rPr>
          <w:i/>
        </w:rPr>
        <w:t xml:space="preserve">Nutrition: Concepts and Controversies </w:t>
      </w:r>
      <w:r w:rsidR="0084744C">
        <w:rPr>
          <w:i/>
        </w:rPr>
        <w:t>1</w:t>
      </w:r>
      <w:r w:rsidR="0084744C" w:rsidRPr="0084744C">
        <w:rPr>
          <w:i/>
          <w:vertAlign w:val="superscript"/>
        </w:rPr>
        <w:t>st</w:t>
      </w:r>
      <w:r w:rsidR="0084744C">
        <w:rPr>
          <w:i/>
        </w:rPr>
        <w:t xml:space="preserve"> Canadian </w:t>
      </w:r>
      <w:proofErr w:type="spellStart"/>
      <w:proofErr w:type="gramStart"/>
      <w:r w:rsidR="0084744C">
        <w:rPr>
          <w:i/>
        </w:rPr>
        <w:t>ed</w:t>
      </w:r>
      <w:proofErr w:type="spellEnd"/>
      <w:proofErr w:type="gramEnd"/>
      <w:r w:rsidR="000018DA">
        <w:rPr>
          <w:i/>
        </w:rPr>
        <w:t>,</w:t>
      </w:r>
      <w:r w:rsidR="000018DA">
        <w:t xml:space="preserve"> </w:t>
      </w:r>
      <w:r w:rsidR="0084744C">
        <w:t xml:space="preserve">Nelson Education Ltd., </w:t>
      </w:r>
      <w:smartTag w:uri="urn:schemas-microsoft-com:office:smarttags" w:element="place">
        <w:smartTag w:uri="urn:schemas-microsoft-com:office:smarttags" w:element="City">
          <w:r w:rsidR="0084744C">
            <w:t>Toronto</w:t>
          </w:r>
        </w:smartTag>
        <w:r w:rsidR="000018DA">
          <w:t xml:space="preserve">, </w:t>
        </w:r>
        <w:smartTag w:uri="urn:schemas-microsoft-com:office:smarttags" w:element="country-region">
          <w:r w:rsidR="0084744C">
            <w:t>Canada</w:t>
          </w:r>
        </w:smartTag>
      </w:smartTag>
      <w:r w:rsidR="0084744C">
        <w:t>,</w:t>
      </w:r>
      <w:r w:rsidR="000018DA">
        <w:t xml:space="preserve"> </w:t>
      </w:r>
      <w:r w:rsidR="00F410D6">
        <w:t>with Diet Analysis (online or disk)</w:t>
      </w: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t xml:space="preserve">The assignments for this course have been specifically designed to foster oral and </w:t>
      </w:r>
      <w:r>
        <w:tab/>
        <w:t>written communication skills, research skills, team building and critical thinking.</w:t>
      </w:r>
    </w:p>
    <w:p w:rsidR="000018DA" w:rsidRDefault="000018DA"/>
    <w:p w:rsidR="000018DA" w:rsidRDefault="000018DA">
      <w:pPr>
        <w:numPr>
          <w:ilvl w:val="0"/>
          <w:numId w:val="15"/>
        </w:numPr>
        <w:rPr>
          <w:b/>
        </w:rPr>
      </w:pPr>
      <w:r>
        <w:rPr>
          <w:b/>
        </w:rPr>
        <w:t>Grading:</w:t>
      </w:r>
    </w:p>
    <w:p w:rsidR="000018DA" w:rsidRDefault="000018DA">
      <w:pPr>
        <w:ind w:left="720" w:firstLine="720"/>
      </w:pPr>
      <w:r>
        <w:tab/>
      </w:r>
      <w:r>
        <w:tab/>
      </w:r>
    </w:p>
    <w:p w:rsidR="000018DA" w:rsidRDefault="000018DA">
      <w:pPr>
        <w:ind w:left="720" w:firstLine="720"/>
        <w:rPr>
          <w:sz w:val="24"/>
        </w:rPr>
      </w:pPr>
      <w:r>
        <w:rPr>
          <w:sz w:val="24"/>
        </w:rPr>
        <w:t>In class work and participation</w:t>
      </w:r>
      <w:r>
        <w:rPr>
          <w:sz w:val="24"/>
        </w:rPr>
        <w:tab/>
      </w:r>
      <w:r>
        <w:rPr>
          <w:sz w:val="24"/>
        </w:rPr>
        <w:tab/>
      </w:r>
      <w:r>
        <w:rPr>
          <w:sz w:val="24"/>
        </w:rPr>
        <w:tab/>
      </w:r>
      <w:r>
        <w:rPr>
          <w:sz w:val="24"/>
        </w:rPr>
        <w:tab/>
      </w:r>
      <w:r>
        <w:rPr>
          <w:sz w:val="24"/>
        </w:rPr>
        <w:tab/>
        <w:t xml:space="preserve">  </w:t>
      </w:r>
      <w:r w:rsidR="000258C9">
        <w:rPr>
          <w:sz w:val="24"/>
        </w:rPr>
        <w:t>20</w:t>
      </w:r>
      <w:r>
        <w:rPr>
          <w:sz w:val="24"/>
        </w:rPr>
        <w:t>%</w:t>
      </w:r>
    </w:p>
    <w:p w:rsidR="000018DA" w:rsidRDefault="000018DA">
      <w:pPr>
        <w:rPr>
          <w:sz w:val="24"/>
        </w:rPr>
      </w:pPr>
      <w:r>
        <w:rPr>
          <w:sz w:val="24"/>
        </w:rPr>
        <w:tab/>
      </w:r>
      <w:r>
        <w:rPr>
          <w:sz w:val="24"/>
        </w:rPr>
        <w:tab/>
        <w:t>Individual Assessment</w:t>
      </w:r>
      <w:r w:rsidR="00C26098">
        <w:rPr>
          <w:sz w:val="24"/>
        </w:rPr>
        <w:t xml:space="preserve"> / Personal </w:t>
      </w:r>
      <w:proofErr w:type="gramStart"/>
      <w:r w:rsidR="00C26098">
        <w:rPr>
          <w:sz w:val="24"/>
        </w:rPr>
        <w:t xml:space="preserve">change  </w:t>
      </w:r>
      <w:r>
        <w:rPr>
          <w:sz w:val="24"/>
        </w:rPr>
        <w:t>(</w:t>
      </w:r>
      <w:proofErr w:type="gramEnd"/>
      <w:r>
        <w:rPr>
          <w:sz w:val="24"/>
        </w:rPr>
        <w:t>see handout)</w:t>
      </w:r>
      <w:r>
        <w:rPr>
          <w:sz w:val="24"/>
        </w:rPr>
        <w:tab/>
        <w:t xml:space="preserve">  </w:t>
      </w:r>
      <w:r w:rsidR="00C26098">
        <w:rPr>
          <w:sz w:val="24"/>
        </w:rPr>
        <w:t>20</w:t>
      </w:r>
      <w:r>
        <w:rPr>
          <w:sz w:val="24"/>
        </w:rPr>
        <w:t>%</w:t>
      </w:r>
    </w:p>
    <w:p w:rsidR="000018DA" w:rsidRDefault="000018DA">
      <w:pPr>
        <w:pStyle w:val="EnvelopeReturn"/>
        <w:rPr>
          <w:lang w:val="en-CA"/>
        </w:rPr>
      </w:pPr>
      <w:r>
        <w:rPr>
          <w:lang w:val="en-CA"/>
        </w:rPr>
        <w:tab/>
      </w:r>
      <w:r>
        <w:rPr>
          <w:lang w:val="en-CA"/>
        </w:rPr>
        <w:tab/>
        <w:t>Quizzes</w:t>
      </w:r>
      <w:r w:rsidR="00F60A0A">
        <w:rPr>
          <w:lang w:val="en-CA"/>
        </w:rPr>
        <w:tab/>
      </w:r>
      <w:r w:rsidR="000258C9">
        <w:rPr>
          <w:lang w:val="en-CA"/>
        </w:rPr>
        <w:t>(see handout)</w:t>
      </w:r>
      <w:r>
        <w:rPr>
          <w:lang w:val="en-CA"/>
        </w:rPr>
        <w:tab/>
      </w:r>
      <w:r>
        <w:rPr>
          <w:lang w:val="en-CA"/>
        </w:rPr>
        <w:tab/>
      </w:r>
      <w:r>
        <w:rPr>
          <w:lang w:val="en-CA"/>
        </w:rPr>
        <w:tab/>
      </w:r>
      <w:r>
        <w:rPr>
          <w:lang w:val="en-CA"/>
        </w:rPr>
        <w:tab/>
      </w:r>
      <w:r>
        <w:rPr>
          <w:lang w:val="en-CA"/>
        </w:rPr>
        <w:tab/>
        <w:t xml:space="preserve">  20%</w:t>
      </w:r>
    </w:p>
    <w:p w:rsidR="000018DA" w:rsidRDefault="000018DA">
      <w:pPr>
        <w:pStyle w:val="EnvelopeReturn"/>
        <w:rPr>
          <w:lang w:val="en-CA"/>
        </w:rPr>
      </w:pPr>
      <w:r>
        <w:rPr>
          <w:lang w:val="en-CA"/>
        </w:rPr>
        <w:tab/>
      </w:r>
      <w:r>
        <w:rPr>
          <w:lang w:val="en-CA"/>
        </w:rPr>
        <w:tab/>
        <w:t>Group Presentation</w:t>
      </w:r>
      <w:r>
        <w:rPr>
          <w:lang w:val="en-CA"/>
        </w:rPr>
        <w:tab/>
      </w:r>
      <w:r w:rsidR="000258C9">
        <w:rPr>
          <w:lang w:val="en-CA"/>
        </w:rPr>
        <w:t>OR Scrapbook</w:t>
      </w:r>
      <w:r>
        <w:rPr>
          <w:lang w:val="en-CA"/>
        </w:rPr>
        <w:tab/>
      </w:r>
      <w:r>
        <w:rPr>
          <w:lang w:val="en-CA"/>
        </w:rPr>
        <w:tab/>
      </w:r>
      <w:r>
        <w:rPr>
          <w:lang w:val="en-CA"/>
        </w:rPr>
        <w:tab/>
      </w:r>
      <w:r>
        <w:rPr>
          <w:lang w:val="en-CA"/>
        </w:rPr>
        <w:tab/>
        <w:t xml:space="preserve">  15%</w:t>
      </w:r>
    </w:p>
    <w:p w:rsidR="000018DA" w:rsidRDefault="000018DA">
      <w:pPr>
        <w:rPr>
          <w:sz w:val="24"/>
        </w:rPr>
      </w:pPr>
      <w:r>
        <w:rPr>
          <w:sz w:val="24"/>
        </w:rPr>
        <w:tab/>
      </w:r>
      <w:r>
        <w:rPr>
          <w:sz w:val="24"/>
        </w:rPr>
        <w:tab/>
        <w:t>Final Examination</w:t>
      </w:r>
      <w:r>
        <w:rPr>
          <w:sz w:val="24"/>
        </w:rPr>
        <w:tab/>
      </w:r>
      <w:r>
        <w:rPr>
          <w:sz w:val="24"/>
        </w:rPr>
        <w:tab/>
      </w:r>
      <w:r>
        <w:rPr>
          <w:sz w:val="24"/>
        </w:rPr>
        <w:tab/>
      </w:r>
      <w:r>
        <w:rPr>
          <w:sz w:val="24"/>
        </w:rPr>
        <w:tab/>
      </w:r>
      <w:r>
        <w:rPr>
          <w:sz w:val="24"/>
        </w:rPr>
        <w:tab/>
      </w:r>
      <w:r>
        <w:rPr>
          <w:sz w:val="24"/>
        </w:rPr>
        <w:tab/>
      </w:r>
      <w:r>
        <w:rPr>
          <w:sz w:val="24"/>
        </w:rPr>
        <w:tab/>
      </w:r>
      <w:r>
        <w:rPr>
          <w:sz w:val="24"/>
          <w:u w:val="single"/>
        </w:rPr>
        <w:t xml:space="preserve">  </w:t>
      </w:r>
      <w:r w:rsidR="00C26098">
        <w:rPr>
          <w:sz w:val="24"/>
          <w:u w:val="single"/>
        </w:rPr>
        <w:t>25</w:t>
      </w:r>
      <w:r>
        <w:rPr>
          <w:sz w:val="24"/>
          <w:u w:val="single"/>
        </w:rPr>
        <w:t>%</w:t>
      </w:r>
    </w:p>
    <w:p w:rsidR="000018DA" w:rsidRDefault="000018D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Total</w:t>
      </w:r>
      <w:r>
        <w:rPr>
          <w:sz w:val="24"/>
        </w:rPr>
        <w:tab/>
      </w:r>
      <w:r>
        <w:rPr>
          <w:sz w:val="24"/>
        </w:rPr>
        <w:tab/>
        <w:t>100%</w:t>
      </w:r>
    </w:p>
    <w:p w:rsidR="000018DA" w:rsidRDefault="000018DA"/>
    <w:p w:rsidR="000018DA" w:rsidRDefault="000018DA">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cs="Arial"/>
          <w:b/>
          <w:sz w:val="24"/>
          <w:szCs w:val="22"/>
          <w:lang w:val="en-GB"/>
        </w:rPr>
      </w:pPr>
      <w:r>
        <w:rPr>
          <w:rFonts w:cs="Arial"/>
          <w:bCs/>
          <w:sz w:val="24"/>
          <w:szCs w:val="22"/>
          <w:lang w:val="en-GB"/>
        </w:rPr>
        <w:t xml:space="preserve">Quizzes will be </w:t>
      </w:r>
      <w:r w:rsidR="000258C9">
        <w:rPr>
          <w:rFonts w:cs="Arial"/>
          <w:bCs/>
          <w:sz w:val="24"/>
          <w:szCs w:val="22"/>
          <w:lang w:val="en-GB"/>
        </w:rPr>
        <w:t xml:space="preserve">online </w:t>
      </w:r>
      <w:r>
        <w:rPr>
          <w:rFonts w:cs="Arial"/>
          <w:bCs/>
          <w:sz w:val="24"/>
          <w:szCs w:val="22"/>
          <w:lang w:val="en-GB"/>
        </w:rPr>
        <w:t xml:space="preserve">starting </w:t>
      </w:r>
      <w:r w:rsidR="000D4EA4">
        <w:rPr>
          <w:rFonts w:cs="Arial"/>
          <w:bCs/>
          <w:sz w:val="24"/>
          <w:szCs w:val="22"/>
          <w:lang w:val="en-GB"/>
        </w:rPr>
        <w:t>the second week</w:t>
      </w:r>
      <w:r>
        <w:rPr>
          <w:rFonts w:cs="Arial"/>
          <w:bCs/>
          <w:sz w:val="24"/>
          <w:szCs w:val="22"/>
          <w:lang w:val="en-GB"/>
        </w:rPr>
        <w:t xml:space="preserve">.  There will be </w:t>
      </w:r>
      <w:r w:rsidR="000D4EA4">
        <w:rPr>
          <w:rFonts w:cs="Arial"/>
          <w:bCs/>
          <w:sz w:val="24"/>
          <w:szCs w:val="22"/>
          <w:lang w:val="en-GB"/>
        </w:rPr>
        <w:t>10-</w:t>
      </w:r>
      <w:r>
        <w:rPr>
          <w:rFonts w:cs="Arial"/>
          <w:bCs/>
          <w:sz w:val="24"/>
          <w:szCs w:val="22"/>
          <w:lang w:val="en-GB"/>
        </w:rPr>
        <w:t xml:space="preserve">12 multiple choice questions/quiz, based on material covered in the previous class.  </w:t>
      </w:r>
      <w:r w:rsidR="000D4EA4">
        <w:rPr>
          <w:rFonts w:cs="Arial"/>
          <w:bCs/>
          <w:sz w:val="24"/>
          <w:szCs w:val="22"/>
          <w:lang w:val="en-GB"/>
        </w:rPr>
        <w:t>T</w:t>
      </w:r>
      <w:r w:rsidR="001F1AE8">
        <w:rPr>
          <w:rFonts w:cs="Arial"/>
          <w:bCs/>
          <w:sz w:val="24"/>
          <w:szCs w:val="22"/>
          <w:lang w:val="en-GB"/>
        </w:rPr>
        <w:t>he lowest quiz mark will be dro</w:t>
      </w:r>
      <w:r w:rsidR="000D4EA4">
        <w:rPr>
          <w:rFonts w:cs="Arial"/>
          <w:bCs/>
          <w:sz w:val="24"/>
          <w:szCs w:val="22"/>
          <w:lang w:val="en-GB"/>
        </w:rPr>
        <w:t>pped</w:t>
      </w:r>
      <w:r w:rsidR="000258C9">
        <w:rPr>
          <w:rFonts w:cs="Arial"/>
          <w:bCs/>
          <w:sz w:val="24"/>
          <w:szCs w:val="22"/>
          <w:lang w:val="en-GB"/>
        </w:rPr>
        <w:t xml:space="preserve">. </w:t>
      </w:r>
    </w:p>
    <w:p w:rsidR="000018DA" w:rsidRPr="00F60A0A" w:rsidRDefault="000018DA">
      <w:pPr>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0018DA" w:rsidRDefault="000018DA">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 xml:space="preserve">Students missing </w:t>
      </w:r>
      <w:r w:rsidR="0084744C">
        <w:rPr>
          <w:szCs w:val="22"/>
          <w:lang w:val="en-GB"/>
        </w:rPr>
        <w:t xml:space="preserve">the </w:t>
      </w:r>
      <w:r>
        <w:rPr>
          <w:szCs w:val="22"/>
          <w:lang w:val="en-GB"/>
        </w:rPr>
        <w:t xml:space="preserve">final exam because of illness or other serious reason must phone the professor </w:t>
      </w:r>
      <w:r>
        <w:rPr>
          <w:b/>
          <w:szCs w:val="22"/>
          <w:u w:val="single"/>
          <w:lang w:val="en-GB"/>
        </w:rPr>
        <w:t>before</w:t>
      </w:r>
      <w:r>
        <w:rPr>
          <w:szCs w:val="22"/>
          <w:lang w:val="en-GB"/>
        </w:rPr>
        <w:t xml:space="preserve"> the exam to inform her/him (759-2554, Ext. </w:t>
      </w:r>
      <w:r w:rsidR="00F60A0A">
        <w:rPr>
          <w:szCs w:val="22"/>
          <w:lang w:val="en-GB"/>
        </w:rPr>
        <w:t>2</w:t>
      </w:r>
      <w:r>
        <w:rPr>
          <w:szCs w:val="22"/>
          <w:lang w:val="en-GB"/>
        </w:rPr>
        <w:t xml:space="preserve">635).  Those students who have notified the professor of their absence, according to policy, will be eligible to arrange an opportunity as soon as possible to write the exam at another time.  Those students who </w:t>
      </w:r>
      <w:r>
        <w:rPr>
          <w:b/>
          <w:szCs w:val="22"/>
          <w:u w:val="single"/>
          <w:lang w:val="en-GB"/>
        </w:rPr>
        <w:t>do not notify</w:t>
      </w:r>
      <w:r>
        <w:rPr>
          <w:szCs w:val="22"/>
          <w:lang w:val="en-GB"/>
        </w:rPr>
        <w:t xml:space="preserve"> the professor will receive a zero for that exam.</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018DA" w:rsidRDefault="000018DA">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 xml:space="preserve">Students receiving borderline marks (49, 59, 69, 79, </w:t>
      </w:r>
      <w:proofErr w:type="gramStart"/>
      <w:r>
        <w:rPr>
          <w:szCs w:val="22"/>
          <w:lang w:val="en-GB"/>
        </w:rPr>
        <w:t>89</w:t>
      </w:r>
      <w:proofErr w:type="gramEnd"/>
      <w:r>
        <w:rPr>
          <w:szCs w:val="22"/>
          <w:lang w:val="en-GB"/>
        </w:rPr>
        <w:t>) will have their mark advanced to the next category if they have attended at least 80% of the classes.</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018DA" w:rsidRDefault="000018DA">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1F1AE8">
        <w:rPr>
          <w:rFonts w:cs="Arial"/>
          <w:szCs w:val="22"/>
        </w:rPr>
        <w:t>In-class assignment</w:t>
      </w:r>
      <w:r w:rsidR="00F60A0A">
        <w:rPr>
          <w:rFonts w:cs="Arial"/>
          <w:szCs w:val="22"/>
        </w:rPr>
        <w:t>s</w:t>
      </w:r>
      <w:r w:rsidRPr="001F1AE8">
        <w:rPr>
          <w:rFonts w:cs="Arial"/>
          <w:szCs w:val="22"/>
        </w:rPr>
        <w:t xml:space="preserve"> </w:t>
      </w:r>
      <w:r w:rsidR="00F60A0A">
        <w:rPr>
          <w:rFonts w:cs="Arial"/>
          <w:szCs w:val="22"/>
        </w:rPr>
        <w:t>are due at the start of the next class.</w:t>
      </w:r>
    </w:p>
    <w:p w:rsidR="00F60A0A" w:rsidRDefault="00F60A0A" w:rsidP="00F60A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rsidR="00F60A0A" w:rsidRPr="001F1AE8" w:rsidRDefault="00F60A0A">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 xml:space="preserve">Due dates for the Individual Assessment, Scrapbook </w:t>
      </w:r>
      <w:r w:rsidR="003115B1">
        <w:rPr>
          <w:rFonts w:cs="Arial"/>
          <w:szCs w:val="22"/>
        </w:rPr>
        <w:t>/</w:t>
      </w:r>
      <w:r>
        <w:rPr>
          <w:rFonts w:cs="Arial"/>
          <w:szCs w:val="22"/>
        </w:rPr>
        <w:t xml:space="preserve"> Presentation are identified in the Lecture Syllabus.  Extensions </w:t>
      </w:r>
      <w:r>
        <w:rPr>
          <w:rFonts w:cs="Arial"/>
          <w:b/>
          <w:szCs w:val="22"/>
        </w:rPr>
        <w:t xml:space="preserve">may </w:t>
      </w:r>
      <w:r>
        <w:rPr>
          <w:rFonts w:cs="Arial"/>
          <w:szCs w:val="22"/>
        </w:rPr>
        <w:t>be granted for extenuating circumstances.  However, there will be a 5% per day reduction in the grade given.</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szCs w:val="22"/>
        </w:rPr>
      </w:pPr>
    </w:p>
    <w:p w:rsidR="000018DA" w:rsidRDefault="000018DA">
      <w:pPr>
        <w:ind w:left="1440"/>
        <w:rPr>
          <w:szCs w:val="22"/>
          <w:lang w:val="en-GB"/>
        </w:rPr>
      </w:pPr>
      <w:r>
        <w:rPr>
          <w:szCs w:val="22"/>
          <w:lang w:val="en-GB"/>
        </w:rPr>
        <w:br w:type="page"/>
      </w:r>
    </w:p>
    <w:p w:rsidR="000018DA" w:rsidRDefault="000018DA">
      <w:pPr>
        <w:rPr>
          <w:b/>
          <w:sz w:val="24"/>
        </w:rPr>
      </w:pPr>
      <w:r>
        <w:rPr>
          <w:b/>
          <w:sz w:val="24"/>
        </w:rPr>
        <w:lastRenderedPageBreak/>
        <w:t>V.</w:t>
      </w:r>
      <w:r>
        <w:rPr>
          <w:b/>
          <w:sz w:val="24"/>
        </w:rPr>
        <w:tab/>
        <w:t>EVALUATION PROCESS/GRADING SYSTEM:</w:t>
      </w:r>
    </w:p>
    <w:p w:rsidR="000018DA" w:rsidRDefault="000018DA">
      <w:pPr>
        <w:rPr>
          <w:lang w:val="en-GB"/>
        </w:rPr>
      </w:pPr>
    </w:p>
    <w:tbl>
      <w:tblPr>
        <w:tblW w:w="0" w:type="auto"/>
        <w:tblLayout w:type="fixed"/>
        <w:tblLook w:val="0000"/>
      </w:tblPr>
      <w:tblGrid>
        <w:gridCol w:w="675"/>
        <w:gridCol w:w="1701"/>
        <w:gridCol w:w="4678"/>
        <w:gridCol w:w="2414"/>
      </w:tblGrid>
      <w:tr w:rsidR="000018DA">
        <w:trPr>
          <w:cantSplit/>
        </w:trPr>
        <w:tc>
          <w:tcPr>
            <w:tcW w:w="9468" w:type="dxa"/>
            <w:gridSpan w:val="4"/>
          </w:tcPr>
          <w:p w:rsidR="000018DA" w:rsidRDefault="000018DA">
            <w:pPr>
              <w:pStyle w:val="EnvelopeReturn"/>
              <w:rPr>
                <w:b/>
                <w:i/>
                <w:sz w:val="22"/>
              </w:rPr>
            </w:pPr>
            <w:r>
              <w:rPr>
                <w:b/>
                <w:i/>
                <w:sz w:val="22"/>
              </w:rPr>
              <w:t>The following semester grades will be assigned to students in postsecondary courses:</w:t>
            </w:r>
          </w:p>
          <w:p w:rsidR="000018DA" w:rsidRDefault="000018DA">
            <w:pPr>
              <w:pStyle w:val="EnvelopeReturn"/>
              <w:rPr>
                <w:b/>
                <w:i/>
                <w:sz w:val="22"/>
              </w:rPr>
            </w:pPr>
          </w:p>
        </w:tc>
      </w:tr>
      <w:tr w:rsidR="000018DA">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vMerge w:val="restart"/>
            <w:vAlign w:val="center"/>
          </w:tcPr>
          <w:p w:rsidR="000018DA" w:rsidRDefault="000018DA">
            <w:pPr>
              <w:jc w:val="center"/>
              <w:rPr>
                <w:rFonts w:cs="Arial"/>
              </w:rPr>
            </w:pPr>
            <w:r>
              <w:rPr>
                <w:rFonts w:cs="Arial"/>
              </w:rPr>
              <w:t>4.00</w:t>
            </w:r>
          </w:p>
        </w:tc>
      </w:tr>
      <w:tr w:rsidR="000018DA">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vMerge/>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tcPr>
          <w:p w:rsidR="000018DA" w:rsidRDefault="000018DA">
            <w:pPr>
              <w:jc w:val="center"/>
              <w:rPr>
                <w:rFonts w:cs="Arial"/>
              </w:rPr>
            </w:pPr>
            <w:r>
              <w:rPr>
                <w:rFonts w:cs="Arial"/>
              </w:rPr>
              <w:t>3.00</w:t>
            </w: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tcPr>
          <w:p w:rsidR="000018DA" w:rsidRDefault="000018DA">
            <w:pPr>
              <w:jc w:val="center"/>
              <w:rPr>
                <w:rFonts w:cs="Arial"/>
              </w:rPr>
            </w:pPr>
            <w:r>
              <w:rPr>
                <w:rFonts w:cs="Arial"/>
              </w:rPr>
              <w:t>2.00</w:t>
            </w: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tcPr>
          <w:p w:rsidR="000018DA" w:rsidRDefault="000018DA">
            <w:pPr>
              <w:jc w:val="center"/>
              <w:rPr>
                <w:rFonts w:cs="Arial"/>
              </w:rPr>
            </w:pPr>
            <w:r>
              <w:rPr>
                <w:rFonts w:cs="Arial"/>
              </w:rPr>
              <w:t>1.00</w:t>
            </w: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tcPr>
          <w:p w:rsidR="000018DA" w:rsidRDefault="000018DA">
            <w:pPr>
              <w:jc w:val="center"/>
              <w:rPr>
                <w:rFonts w:cs="Arial"/>
              </w:rPr>
            </w:pPr>
            <w:r>
              <w:rPr>
                <w:rFonts w:cs="Arial"/>
              </w:rPr>
              <w:t>0.00</w:t>
            </w:r>
          </w:p>
        </w:tc>
      </w:tr>
      <w:tr w:rsidR="000018DA">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trPr>
          <w:cantSplit/>
        </w:trPr>
        <w:tc>
          <w:tcPr>
            <w:tcW w:w="675" w:type="dxa"/>
          </w:tcPr>
          <w:p w:rsidR="000018DA" w:rsidRDefault="000018DA">
            <w:pPr>
              <w:rPr>
                <w:rFonts w:cs="Arial"/>
              </w:rPr>
            </w:pPr>
          </w:p>
        </w:tc>
        <w:tc>
          <w:tcPr>
            <w:tcW w:w="8793" w:type="dxa"/>
            <w:gridSpan w:val="3"/>
          </w:tcPr>
          <w:p w:rsidR="000018DA" w:rsidRDefault="000018D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018DA" w:rsidRDefault="000018DA">
            <w:pPr>
              <w:rPr>
                <w:rFonts w:cs="Arial"/>
              </w:rPr>
            </w:pPr>
          </w:p>
          <w:p w:rsidR="000018DA" w:rsidRDefault="000018D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0018DA" w:rsidRDefault="000018DA"/>
    <w:p w:rsidR="000B5222" w:rsidRDefault="000B5222"/>
    <w:tbl>
      <w:tblPr>
        <w:tblW w:w="0" w:type="auto"/>
        <w:tblLayout w:type="fixed"/>
        <w:tblLook w:val="0000"/>
      </w:tblPr>
      <w:tblGrid>
        <w:gridCol w:w="675"/>
        <w:gridCol w:w="8793"/>
      </w:tblGrid>
      <w:tr w:rsidR="000018DA">
        <w:trPr>
          <w:cantSplit/>
        </w:trPr>
        <w:tc>
          <w:tcPr>
            <w:tcW w:w="675" w:type="dxa"/>
          </w:tcPr>
          <w:p w:rsidR="000018DA" w:rsidRDefault="000018DA">
            <w:pPr>
              <w:rPr>
                <w:b/>
              </w:rPr>
            </w:pPr>
            <w:r>
              <w:rPr>
                <w:b/>
              </w:rPr>
              <w:t>VI.</w:t>
            </w:r>
          </w:p>
        </w:tc>
        <w:tc>
          <w:tcPr>
            <w:tcW w:w="8793" w:type="dxa"/>
          </w:tcPr>
          <w:p w:rsidR="000018DA" w:rsidRDefault="000018DA">
            <w:pPr>
              <w:rPr>
                <w:b/>
              </w:rPr>
            </w:pPr>
            <w:r>
              <w:rPr>
                <w:b/>
              </w:rPr>
              <w:t>SPECIAL NOTES:</w:t>
            </w:r>
          </w:p>
          <w:p w:rsidR="000018DA" w:rsidRDefault="000018DA"/>
        </w:tc>
      </w:tr>
      <w:tr w:rsidR="000018DA">
        <w:trPr>
          <w:cantSplit/>
        </w:trPr>
        <w:tc>
          <w:tcPr>
            <w:tcW w:w="675" w:type="dxa"/>
          </w:tcPr>
          <w:p w:rsidR="000018DA" w:rsidRDefault="000018DA"/>
        </w:tc>
        <w:tc>
          <w:tcPr>
            <w:tcW w:w="8793" w:type="dxa"/>
          </w:tcPr>
          <w:p w:rsidR="000018DA" w:rsidRDefault="00200A3E">
            <w:r>
              <w:rPr>
                <w:u w:val="single"/>
              </w:rPr>
              <w:t>Disability Services</w:t>
            </w:r>
            <w:r w:rsidR="000018DA">
              <w:t>:</w:t>
            </w:r>
          </w:p>
          <w:p w:rsidR="000018DA" w:rsidRDefault="000018DA">
            <w:r>
              <w:t xml:space="preserve">If you are a student with special needs (e.g. physical limitations, visual impairments, hearing impairments, or learning disabilities), you are encouraged to discuss required accommodations with your instructor and/or the </w:t>
            </w:r>
            <w:r w:rsidR="00200A3E">
              <w:t>Disability Services</w:t>
            </w:r>
            <w:r>
              <w:t xml:space="preserve"> office.  Visit Room E1</w:t>
            </w:r>
            <w:r w:rsidR="00D348D4">
              <w:t>101</w:t>
            </w:r>
            <w:r>
              <w:t xml:space="preserve"> or call Extension </w:t>
            </w:r>
            <w:r w:rsidR="00D348D4">
              <w:t>2703</w:t>
            </w:r>
            <w:r>
              <w:t xml:space="preserve"> so that support services can be arranged for you.</w:t>
            </w:r>
          </w:p>
          <w:p w:rsidR="000018DA" w:rsidRDefault="000018DA"/>
        </w:tc>
      </w:tr>
      <w:tr w:rsidR="000018DA">
        <w:trPr>
          <w:cantSplit/>
        </w:trPr>
        <w:tc>
          <w:tcPr>
            <w:tcW w:w="675" w:type="dxa"/>
          </w:tcPr>
          <w:p w:rsidR="000018DA" w:rsidRDefault="000018DA"/>
        </w:tc>
        <w:tc>
          <w:tcPr>
            <w:tcW w:w="8793" w:type="dxa"/>
          </w:tcPr>
          <w:p w:rsidR="000018DA" w:rsidRDefault="000018DA">
            <w:r>
              <w:rPr>
                <w:u w:val="single"/>
              </w:rPr>
              <w:t>Retention of course outlines</w:t>
            </w:r>
            <w:r>
              <w:t>:</w:t>
            </w:r>
          </w:p>
          <w:p w:rsidR="000018DA" w:rsidRDefault="000018DA">
            <w:r>
              <w:t>It is the responsibility of the student to retain all course outlines for possible future use in acquiring advanced standing at other postsecondary institutions.</w:t>
            </w:r>
          </w:p>
          <w:p w:rsidR="000018DA" w:rsidRDefault="000018DA"/>
        </w:tc>
      </w:tr>
    </w:tbl>
    <w:p w:rsidR="000018DA" w:rsidRDefault="000018DA">
      <w:r>
        <w:br w:type="page"/>
      </w:r>
    </w:p>
    <w:tbl>
      <w:tblPr>
        <w:tblW w:w="0" w:type="auto"/>
        <w:tblLayout w:type="fixed"/>
        <w:tblLook w:val="0000"/>
      </w:tblPr>
      <w:tblGrid>
        <w:gridCol w:w="675"/>
        <w:gridCol w:w="8793"/>
      </w:tblGrid>
      <w:tr w:rsidR="00246C77">
        <w:trPr>
          <w:cantSplit/>
        </w:trPr>
        <w:tc>
          <w:tcPr>
            <w:tcW w:w="675" w:type="dxa"/>
          </w:tcPr>
          <w:p w:rsidR="00246C77" w:rsidRDefault="00246C77"/>
        </w:tc>
        <w:tc>
          <w:tcPr>
            <w:tcW w:w="8793" w:type="dxa"/>
          </w:tcPr>
          <w:p w:rsidR="00246C77" w:rsidRPr="00D42A9A" w:rsidRDefault="00246C77" w:rsidP="00246C77">
            <w:pPr>
              <w:rPr>
                <w:szCs w:val="22"/>
                <w:u w:val="single"/>
              </w:rPr>
            </w:pPr>
            <w:r w:rsidRPr="00D42A9A">
              <w:rPr>
                <w:szCs w:val="22"/>
                <w:u w:val="single"/>
              </w:rPr>
              <w:t>Communication:</w:t>
            </w:r>
          </w:p>
          <w:p w:rsidR="00246C77" w:rsidRPr="00C056F5" w:rsidRDefault="00246C77" w:rsidP="00246C77">
            <w:pPr>
              <w:rPr>
                <w:szCs w:val="22"/>
                <w:lang w:val="en-CA" w:eastAsia="en-CA"/>
              </w:rPr>
            </w:pPr>
            <w:r w:rsidRPr="00D42A9A">
              <w:rPr>
                <w:rFonts w:cs="Arial"/>
                <w:szCs w:val="22"/>
                <w:lang w:val="en-CA" w:eastAsia="en-CA"/>
              </w:rPr>
              <w:t xml:space="preserve">The College considers </w:t>
            </w:r>
            <w:proofErr w:type="spellStart"/>
            <w:r w:rsidRPr="00D42A9A">
              <w:rPr>
                <w:rFonts w:cs="Arial"/>
                <w:b/>
                <w:bCs/>
                <w:i/>
                <w:iCs/>
                <w:szCs w:val="22"/>
                <w:lang w:val="en-CA" w:eastAsia="en-CA"/>
              </w:rPr>
              <w:t>WebCT</w:t>
            </w:r>
            <w:proofErr w:type="spellEnd"/>
            <w:r w:rsidRPr="00D42A9A">
              <w:rPr>
                <w:rFonts w:cs="Arial"/>
                <w:b/>
                <w:bCs/>
                <w:i/>
                <w:iCs/>
                <w:szCs w:val="22"/>
                <w:lang w:val="en-CA" w:eastAsia="en-CA"/>
              </w:rPr>
              <w:t>/</w:t>
            </w:r>
            <w:proofErr w:type="spellStart"/>
            <w:r w:rsidRPr="00D42A9A">
              <w:rPr>
                <w:rFonts w:cs="Arial"/>
                <w:b/>
                <w:bCs/>
                <w:i/>
                <w:iCs/>
                <w:szCs w:val="22"/>
                <w:lang w:val="en-CA" w:eastAsia="en-CA"/>
              </w:rPr>
              <w:t>LMS</w:t>
            </w:r>
            <w:proofErr w:type="spellEnd"/>
            <w:r w:rsidRPr="00D42A9A">
              <w:rPr>
                <w:rFonts w:cs="Arial"/>
                <w:b/>
                <w:bCs/>
                <w:i/>
                <w:iCs/>
                <w:szCs w:val="22"/>
                <w:lang w:val="en-CA" w:eastAsia="en-CA"/>
              </w:rPr>
              <w:t> </w:t>
            </w:r>
            <w:r w:rsidRPr="00D42A9A">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42A9A">
              <w:rPr>
                <w:rFonts w:cs="Arial"/>
                <w:b/>
                <w:bCs/>
                <w:i/>
                <w:iCs/>
                <w:szCs w:val="22"/>
                <w:lang w:val="en-CA" w:eastAsia="en-CA"/>
              </w:rPr>
              <w:t>Learning Management System</w:t>
            </w:r>
            <w:r w:rsidRPr="00D42A9A">
              <w:rPr>
                <w:rFonts w:cs="Arial"/>
                <w:szCs w:val="22"/>
                <w:lang w:val="en-CA" w:eastAsia="en-CA"/>
              </w:rPr>
              <w:t xml:space="preserve"> communication tool</w:t>
            </w:r>
            <w:r w:rsidRPr="00D42A9A">
              <w:rPr>
                <w:rFonts w:cs="Arial"/>
                <w:color w:val="0000FF"/>
                <w:szCs w:val="22"/>
                <w:lang w:val="en-CA" w:eastAsia="en-CA"/>
              </w:rPr>
              <w:t>.</w:t>
            </w:r>
          </w:p>
          <w:p w:rsidR="00246C77" w:rsidRDefault="00246C77">
            <w:pPr>
              <w:rPr>
                <w:u w:val="single"/>
              </w:rPr>
            </w:pPr>
          </w:p>
        </w:tc>
      </w:tr>
      <w:tr w:rsidR="000018DA">
        <w:trPr>
          <w:cantSplit/>
        </w:trPr>
        <w:tc>
          <w:tcPr>
            <w:tcW w:w="675" w:type="dxa"/>
          </w:tcPr>
          <w:p w:rsidR="000018DA" w:rsidRDefault="000018DA"/>
        </w:tc>
        <w:tc>
          <w:tcPr>
            <w:tcW w:w="8793" w:type="dxa"/>
          </w:tcPr>
          <w:p w:rsidR="000018DA" w:rsidRDefault="000018DA">
            <w:r>
              <w:rPr>
                <w:u w:val="single"/>
              </w:rPr>
              <w:t>Plagiarism</w:t>
            </w:r>
            <w:r>
              <w:t>:</w:t>
            </w:r>
          </w:p>
          <w:p w:rsidR="000018DA" w:rsidRDefault="000018DA">
            <w:r>
              <w:t xml:space="preserve">Students should refer to the definition of “academic dishonesty” in </w:t>
            </w:r>
            <w:r w:rsidR="00D348D4">
              <w:t xml:space="preserve">the </w:t>
            </w:r>
            <w:r w:rsidR="00D348D4" w:rsidRPr="00D348D4">
              <w:rPr>
                <w:i/>
              </w:rPr>
              <w:t>Student Code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018DA" w:rsidRDefault="000018DA"/>
        </w:tc>
      </w:tr>
      <w:tr w:rsidR="000018DA">
        <w:trPr>
          <w:cantSplit/>
        </w:trPr>
        <w:tc>
          <w:tcPr>
            <w:tcW w:w="675" w:type="dxa"/>
          </w:tcPr>
          <w:p w:rsidR="000018DA" w:rsidRDefault="000018DA"/>
        </w:tc>
        <w:tc>
          <w:tcPr>
            <w:tcW w:w="8793" w:type="dxa"/>
          </w:tcPr>
          <w:p w:rsidR="000018DA" w:rsidRDefault="000018DA">
            <w:r>
              <w:rPr>
                <w:u w:val="single"/>
              </w:rPr>
              <w:t>Course outline amendments</w:t>
            </w:r>
            <w:r>
              <w:t>:</w:t>
            </w:r>
          </w:p>
          <w:p w:rsidR="000018DA" w:rsidRDefault="000018DA">
            <w:r>
              <w:t>The Professor reserves the right to change the information contained in this course outline depending on the needs of the learner and the availability of resources.</w:t>
            </w:r>
          </w:p>
          <w:p w:rsidR="000018DA" w:rsidRDefault="000018DA"/>
        </w:tc>
      </w:tr>
      <w:tr w:rsidR="000018DA">
        <w:trPr>
          <w:cantSplit/>
        </w:trPr>
        <w:tc>
          <w:tcPr>
            <w:tcW w:w="675" w:type="dxa"/>
          </w:tcPr>
          <w:p w:rsidR="000018DA" w:rsidRDefault="000018DA"/>
        </w:tc>
        <w:tc>
          <w:tcPr>
            <w:tcW w:w="8793" w:type="dxa"/>
          </w:tcPr>
          <w:p w:rsidR="000018DA" w:rsidRDefault="000018DA">
            <w:r>
              <w:t>Substitute course information is available in the Registrar's office.</w:t>
            </w:r>
          </w:p>
          <w:p w:rsidR="000018DA" w:rsidRDefault="000018DA"/>
        </w:tc>
      </w:tr>
    </w:tbl>
    <w:p w:rsidR="000018DA" w:rsidRDefault="000018DA"/>
    <w:tbl>
      <w:tblPr>
        <w:tblW w:w="0" w:type="auto"/>
        <w:tblLayout w:type="fixed"/>
        <w:tblLook w:val="0000"/>
      </w:tblPr>
      <w:tblGrid>
        <w:gridCol w:w="675"/>
        <w:gridCol w:w="8793"/>
      </w:tblGrid>
      <w:tr w:rsidR="000018DA">
        <w:trPr>
          <w:cantSplit/>
        </w:trPr>
        <w:tc>
          <w:tcPr>
            <w:tcW w:w="675" w:type="dxa"/>
          </w:tcPr>
          <w:p w:rsidR="000018DA" w:rsidRDefault="000018DA">
            <w:pPr>
              <w:rPr>
                <w:b/>
              </w:rPr>
            </w:pPr>
            <w:r>
              <w:rPr>
                <w:b/>
              </w:rPr>
              <w:t>VII.</w:t>
            </w:r>
          </w:p>
        </w:tc>
        <w:tc>
          <w:tcPr>
            <w:tcW w:w="8793" w:type="dxa"/>
          </w:tcPr>
          <w:p w:rsidR="000018DA" w:rsidRDefault="000018DA">
            <w:pPr>
              <w:rPr>
                <w:b/>
              </w:rPr>
            </w:pPr>
            <w:r>
              <w:rPr>
                <w:b/>
              </w:rPr>
              <w:t>PRIOR LEARNING ASSESSMENT:</w:t>
            </w:r>
          </w:p>
          <w:p w:rsidR="000018DA" w:rsidRDefault="000018DA"/>
        </w:tc>
      </w:tr>
      <w:tr w:rsidR="000018DA">
        <w:trPr>
          <w:cantSplit/>
        </w:trPr>
        <w:tc>
          <w:tcPr>
            <w:tcW w:w="675" w:type="dxa"/>
          </w:tcPr>
          <w:p w:rsidR="000018DA" w:rsidRDefault="000018DA"/>
        </w:tc>
        <w:tc>
          <w:tcPr>
            <w:tcW w:w="8793" w:type="dxa"/>
          </w:tcPr>
          <w:p w:rsidR="002B1F3D" w:rsidRDefault="002B1F3D" w:rsidP="002B1F3D">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2B1F3D" w:rsidRDefault="002B1F3D" w:rsidP="002B1F3D"/>
          <w:p w:rsidR="000018DA" w:rsidRDefault="002B1F3D" w:rsidP="002B1F3D">
            <w:r>
              <w:t>Credit for prior learning will also be given upon successful completion of a challenge exam or portfolio.</w:t>
            </w:r>
          </w:p>
        </w:tc>
      </w:tr>
    </w:tbl>
    <w:p w:rsidR="000018DA" w:rsidRDefault="000018DA"/>
    <w:sectPr w:rsidR="000018DA" w:rsidSect="0073440D">
      <w:headerReference w:type="default" r:id="rId9"/>
      <w:pgSz w:w="12240" w:h="15840"/>
      <w:pgMar w:top="1440" w:right="1440" w:bottom="81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174" w:rsidRDefault="00325174">
      <w:r>
        <w:separator/>
      </w:r>
    </w:p>
  </w:endnote>
  <w:endnote w:type="continuationSeparator" w:id="1">
    <w:p w:rsidR="00325174" w:rsidRDefault="00325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174" w:rsidRDefault="00325174">
      <w:r>
        <w:separator/>
      </w:r>
    </w:p>
  </w:footnote>
  <w:footnote w:type="continuationSeparator" w:id="1">
    <w:p w:rsidR="00325174" w:rsidRDefault="00325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B1" w:rsidRDefault="003115B1">
    <w:pPr>
      <w:pStyle w:val="Header"/>
      <w:tabs>
        <w:tab w:val="left" w:pos="6030"/>
        <w:tab w:val="left" w:pos="81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B1" w:rsidRDefault="003115B1">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sidR="0073440D">
      <w:rPr>
        <w:rStyle w:val="PageNumber"/>
        <w:rFonts w:ascii="Arial" w:hAnsi="Arial"/>
        <w:b/>
      </w:rPr>
      <w:fldChar w:fldCharType="begin"/>
    </w:r>
    <w:r>
      <w:rPr>
        <w:rStyle w:val="PageNumber"/>
        <w:rFonts w:ascii="Arial" w:hAnsi="Arial"/>
        <w:b/>
      </w:rPr>
      <w:instrText xml:space="preserve"> PAGE </w:instrText>
    </w:r>
    <w:r w:rsidR="0073440D">
      <w:rPr>
        <w:rStyle w:val="PageNumber"/>
        <w:rFonts w:ascii="Arial" w:hAnsi="Arial"/>
        <w:b/>
      </w:rPr>
      <w:fldChar w:fldCharType="separate"/>
    </w:r>
    <w:r w:rsidR="00D3795C">
      <w:rPr>
        <w:rStyle w:val="PageNumber"/>
        <w:rFonts w:ascii="Arial" w:hAnsi="Arial"/>
        <w:b/>
        <w:noProof/>
      </w:rPr>
      <w:t>7</w:t>
    </w:r>
    <w:r w:rsidR="0073440D">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3115B1" w:rsidRDefault="003115B1">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3115B1" w:rsidRDefault="003115B1">
    <w:pPr>
      <w:pStyle w:val="Header"/>
      <w:pBdr>
        <w:top w:val="single" w:sz="4" w:space="1" w:color="auto"/>
      </w:pBdr>
      <w:tabs>
        <w:tab w:val="left" w:pos="6030"/>
        <w:tab w:val="left" w:pos="81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88A619D"/>
    <w:multiLevelType w:val="singleLevel"/>
    <w:tmpl w:val="0809000F"/>
    <w:lvl w:ilvl="0">
      <w:start w:val="1"/>
      <w:numFmt w:val="decimal"/>
      <w:lvlText w:val="%1."/>
      <w:legacy w:legacy="1" w:legacySpace="0" w:legacyIndent="360"/>
      <w:lvlJc w:val="left"/>
      <w:pPr>
        <w:ind w:left="360" w:hanging="360"/>
      </w:pPr>
    </w:lvl>
  </w:abstractNum>
  <w:abstractNum w:abstractNumId="5">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F43326"/>
    <w:multiLevelType w:val="hybridMultilevel"/>
    <w:tmpl w:val="2BD02AB2"/>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4"/>
    <w:lvlOverride w:ilvl="0">
      <w:lvl w:ilvl="0">
        <w:start w:val="1"/>
        <w:numFmt w:val="decimal"/>
        <w:lvlText w:val="%1."/>
        <w:legacy w:legacy="1" w:legacySpace="0" w:legacyIndent="360"/>
        <w:lvlJc w:val="left"/>
        <w:pPr>
          <w:ind w:left="360" w:hanging="360"/>
        </w:pPr>
      </w:lvl>
    </w:lvlOverride>
  </w:num>
  <w:num w:numId="7">
    <w:abstractNumId w:val="4"/>
    <w:lvlOverride w:ilvl="0">
      <w:lvl w:ilvl="0">
        <w:start w:val="1"/>
        <w:numFmt w:val="decimal"/>
        <w:lvlText w:val="%1."/>
        <w:legacy w:legacy="1" w:legacySpace="0" w:legacyIndent="360"/>
        <w:lvlJc w:val="left"/>
        <w:pPr>
          <w:ind w:left="360" w:hanging="360"/>
        </w:pPr>
      </w:lvl>
    </w:lvlOverride>
  </w:num>
  <w:num w:numId="8">
    <w:abstractNumId w:val="4"/>
    <w:lvlOverride w:ilvl="0">
      <w:lvl w:ilvl="0">
        <w:start w:val="1"/>
        <w:numFmt w:val="decimal"/>
        <w:lvlText w:val="%1."/>
        <w:legacy w:legacy="1" w:legacySpace="0" w:legacyIndent="360"/>
        <w:lvlJc w:val="left"/>
        <w:pPr>
          <w:ind w:left="360" w:hanging="360"/>
        </w:pPr>
      </w:lvl>
    </w:lvlOverride>
  </w:num>
  <w:num w:numId="9">
    <w:abstractNumId w:val="4"/>
    <w:lvlOverride w:ilvl="0">
      <w:lvl w:ilvl="0">
        <w:start w:val="1"/>
        <w:numFmt w:val="decimal"/>
        <w:lvlText w:val="%1."/>
        <w:legacy w:legacy="1" w:legacySpace="0" w:legacyIndent="360"/>
        <w:lvlJc w:val="left"/>
        <w:pPr>
          <w:ind w:left="360" w:hanging="360"/>
        </w:pPr>
      </w:lvl>
    </w:lvlOverride>
  </w:num>
  <w:num w:numId="10">
    <w:abstractNumId w:val="4"/>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3"/>
  </w:num>
  <w:num w:numId="14">
    <w:abstractNumId w:val="7"/>
  </w:num>
  <w:num w:numId="15">
    <w:abstractNumId w:val="6"/>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D4EA4"/>
    <w:rsid w:val="000018DA"/>
    <w:rsid w:val="0002035D"/>
    <w:rsid w:val="000258C9"/>
    <w:rsid w:val="000B5222"/>
    <w:rsid w:val="000D2BCE"/>
    <w:rsid w:val="000D4EA4"/>
    <w:rsid w:val="001F1AE8"/>
    <w:rsid w:val="00200A3E"/>
    <w:rsid w:val="00246C77"/>
    <w:rsid w:val="0025264C"/>
    <w:rsid w:val="002B1F3D"/>
    <w:rsid w:val="002C35C6"/>
    <w:rsid w:val="003115B1"/>
    <w:rsid w:val="00325174"/>
    <w:rsid w:val="004E2852"/>
    <w:rsid w:val="00551DEA"/>
    <w:rsid w:val="005616CA"/>
    <w:rsid w:val="005A738E"/>
    <w:rsid w:val="0073440D"/>
    <w:rsid w:val="007D4B71"/>
    <w:rsid w:val="0084744C"/>
    <w:rsid w:val="00864C4F"/>
    <w:rsid w:val="0097383C"/>
    <w:rsid w:val="009A497F"/>
    <w:rsid w:val="00AD0788"/>
    <w:rsid w:val="00B02CD0"/>
    <w:rsid w:val="00C26098"/>
    <w:rsid w:val="00D148B7"/>
    <w:rsid w:val="00D348D4"/>
    <w:rsid w:val="00D3795C"/>
    <w:rsid w:val="00DB385E"/>
    <w:rsid w:val="00F410D6"/>
    <w:rsid w:val="00F60A0A"/>
    <w:rsid w:val="00F74E0E"/>
    <w:rsid w:val="00FE79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40D"/>
    <w:rPr>
      <w:rFonts w:ascii="Arial" w:hAnsi="Arial"/>
      <w:sz w:val="22"/>
      <w:lang w:val="en-US" w:eastAsia="en-US"/>
    </w:rPr>
  </w:style>
  <w:style w:type="paragraph" w:styleId="Heading1">
    <w:name w:val="heading 1"/>
    <w:basedOn w:val="Normal"/>
    <w:next w:val="Normal"/>
    <w:qFormat/>
    <w:rsid w:val="0073440D"/>
    <w:pPr>
      <w:keepNext/>
      <w:jc w:val="center"/>
      <w:outlineLvl w:val="0"/>
    </w:pPr>
    <w:rPr>
      <w:u w:val="single"/>
    </w:rPr>
  </w:style>
  <w:style w:type="paragraph" w:styleId="Heading2">
    <w:name w:val="heading 2"/>
    <w:basedOn w:val="Normal"/>
    <w:next w:val="Normal"/>
    <w:qFormat/>
    <w:rsid w:val="0073440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40D"/>
    <w:pPr>
      <w:tabs>
        <w:tab w:val="center" w:pos="4320"/>
        <w:tab w:val="right" w:pos="8640"/>
      </w:tabs>
    </w:pPr>
    <w:rPr>
      <w:rFonts w:ascii="Book Antiqua" w:hAnsi="Book Antiqua"/>
    </w:rPr>
  </w:style>
  <w:style w:type="character" w:styleId="PageNumber">
    <w:name w:val="page number"/>
    <w:basedOn w:val="DefaultParagraphFont"/>
    <w:rsid w:val="0073440D"/>
  </w:style>
  <w:style w:type="paragraph" w:styleId="EnvelopeReturn">
    <w:name w:val="envelope return"/>
    <w:basedOn w:val="Normal"/>
    <w:rsid w:val="0073440D"/>
    <w:rPr>
      <w:sz w:val="24"/>
    </w:rPr>
  </w:style>
  <w:style w:type="paragraph" w:styleId="Footer">
    <w:name w:val="footer"/>
    <w:basedOn w:val="Normal"/>
    <w:rsid w:val="0073440D"/>
    <w:pPr>
      <w:tabs>
        <w:tab w:val="center" w:pos="4320"/>
        <w:tab w:val="right" w:pos="8640"/>
      </w:tabs>
    </w:pPr>
  </w:style>
  <w:style w:type="paragraph" w:styleId="BodyText">
    <w:name w:val="Body Text"/>
    <w:basedOn w:val="Normal"/>
    <w:rsid w:val="0073440D"/>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46B51-8538-423F-AF01-1E8720538507}"/>
</file>

<file path=customXml/itemProps2.xml><?xml version="1.0" encoding="utf-8"?>
<ds:datastoreItem xmlns:ds="http://schemas.openxmlformats.org/officeDocument/2006/customXml" ds:itemID="{C5D98E7A-0EEF-42A1-9E71-55F65BF5A62D}"/>
</file>

<file path=customXml/itemProps3.xml><?xml version="1.0" encoding="utf-8"?>
<ds:datastoreItem xmlns:ds="http://schemas.openxmlformats.org/officeDocument/2006/customXml" ds:itemID="{8AC7758C-6E5F-42E1-853F-2ACB87B3172B}"/>
</file>

<file path=docProps/app.xml><?xml version="1.0" encoding="utf-8"?>
<Properties xmlns="http://schemas.openxmlformats.org/officeDocument/2006/extended-properties" xmlns:vt="http://schemas.openxmlformats.org/officeDocument/2006/docPropsVTypes">
  <Template>Normal.dotm</Template>
  <TotalTime>0</TotalTime>
  <Pages>7</Pages>
  <Words>1503</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10330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Gina Guidocci</dc:creator>
  <cp:keywords/>
  <cp:lastModifiedBy>gguidocci</cp:lastModifiedBy>
  <cp:revision>3</cp:revision>
  <cp:lastPrinted>2009-02-17T16:09:00Z</cp:lastPrinted>
  <dcterms:created xsi:type="dcterms:W3CDTF">2008-12-22T17:35:00Z</dcterms:created>
  <dcterms:modified xsi:type="dcterms:W3CDTF">2009-02-17T16:09:00Z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10192200</vt:r8>
  </property>
</Properties>
</file>